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R4-2009677</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宋体" w:cs="Arial"/>
          <w:b/>
          <w:bCs/>
          <w:sz w:val="24"/>
          <w:lang w:val="en-US" w:eastAsia="zh-CN"/>
        </w:rPr>
        <w:t>O</w:t>
      </w:r>
      <w:r>
        <w:rPr>
          <w:rFonts w:hint="eastAsia" w:ascii="Arial" w:hAnsi="Arial" w:eastAsia="Calibri" w:cs="Arial"/>
          <w:b/>
          <w:bCs/>
          <w:sz w:val="24"/>
          <w:lang w:val="en-GB"/>
        </w:rPr>
        <w:t xml:space="preserve">n </w:t>
      </w:r>
      <w:r>
        <w:rPr>
          <w:rFonts w:hint="eastAsia" w:ascii="Arial" w:hAnsi="Arial" w:eastAsia="宋体" w:cs="Arial"/>
          <w:b/>
          <w:bCs/>
          <w:sz w:val="24"/>
          <w:lang w:val="en-US" w:eastAsia="zh-CN"/>
        </w:rPr>
        <w:t>BWP Switch</w:t>
      </w:r>
      <w:r>
        <w:rPr>
          <w:rFonts w:hint="eastAsia" w:ascii="Arial" w:hAnsi="Arial" w:eastAsia="Calibri" w:cs="Arial"/>
          <w:b/>
          <w:bCs/>
          <w:sz w:val="24"/>
          <w:lang w:val="en-GB"/>
        </w:rPr>
        <w:t xml:space="preserve"> in NR-U</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7.1.5.7</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 xml:space="preserve">95-e, </w:t>
      </w:r>
      <w:r>
        <w:rPr>
          <w:rFonts w:hint="eastAsia" w:eastAsia="宋体"/>
          <w:sz w:val="22"/>
          <w:szCs w:val="22"/>
          <w:lang w:val="en-US" w:eastAsia="zh-CN"/>
        </w:rPr>
        <w:t>the following was captured in WF [1]:</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center"/>
              <w:rPr>
                <w:rFonts w:hint="default" w:eastAsia="宋体"/>
                <w:sz w:val="22"/>
                <w:szCs w:val="22"/>
                <w:vertAlign w:val="baseline"/>
                <w:lang w:val="en-US" w:eastAsia="zh-CN"/>
              </w:rPr>
            </w:pPr>
            <w:r>
              <w:rPr>
                <w:rFonts w:hint="default"/>
                <w:sz w:val="20"/>
              </w:rPr>
              <w:drawing>
                <wp:inline distT="0" distB="0" distL="114300" distR="114300">
                  <wp:extent cx="4959985" cy="1646555"/>
                  <wp:effectExtent l="0" t="0" r="1206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959985" cy="1646555"/>
                          </a:xfrm>
                          <a:prstGeom prst="rect">
                            <a:avLst/>
                          </a:prstGeom>
                          <a:noFill/>
                          <a:ln>
                            <a:noFill/>
                          </a:ln>
                        </pic:spPr>
                      </pic:pic>
                    </a:graphicData>
                  </a:graphic>
                </wp:inline>
              </w:drawing>
            </w:r>
          </w:p>
        </w:tc>
      </w:tr>
    </w:tbl>
    <w:p>
      <w:pPr>
        <w:overflowPunct w:val="0"/>
        <w:autoSpaceDE w:val="0"/>
        <w:autoSpaceDN w:val="0"/>
        <w:adjustRightInd w:val="0"/>
        <w:spacing w:after="0" w:line="240" w:lineRule="auto"/>
        <w:jc w:val="both"/>
        <w:rPr>
          <w:rFonts w:hint="default" w:eastAsia="宋体"/>
          <w:sz w:val="22"/>
          <w:szCs w:val="22"/>
          <w:lang w:val="en-US" w:eastAsia="zh-CN"/>
        </w:rPr>
      </w:pP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Discussion</w:t>
      </w:r>
    </w:p>
    <w:p>
      <w:pPr>
        <w:rPr>
          <w:rFonts w:hint="eastAsia" w:eastAsia="宋体" w:cs="Times New Roman"/>
          <w:sz w:val="22"/>
          <w:szCs w:val="22"/>
          <w:lang w:val="en-US" w:eastAsia="zh-CN" w:bidi="ar-SA"/>
        </w:rPr>
      </w:pPr>
      <w:r>
        <w:rPr>
          <w:rFonts w:hint="eastAsia" w:eastAsia="宋体" w:cs="Times New Roman"/>
          <w:sz w:val="22"/>
          <w:szCs w:val="22"/>
          <w:lang w:val="en-US" w:eastAsia="zh-CN" w:bidi="ar-SA"/>
        </w:rPr>
        <w:t>As to the end point of UL BWP switch, we think it</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s fine to define the end point as when the UE is ready to transmit RACH. This would exclude any delay caused by no UL resources due to failed UL LBT attempt, while is still testable. What</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s more, using this definition also aligns the specification since in other places, the UL delay is also defined in a similar way.</w:t>
      </w:r>
    </w:p>
    <w:p>
      <w:pPr>
        <w:rPr>
          <w:rFonts w:hint="default" w:eastAsia="宋体" w:cs="Times New Roman"/>
          <w:sz w:val="22"/>
          <w:szCs w:val="22"/>
          <w:lang w:val="en-US" w:eastAsia="zh-CN" w:bidi="ar-SA"/>
        </w:rPr>
      </w:pPr>
      <w:r>
        <w:rPr>
          <w:rFonts w:hint="eastAsia" w:eastAsia="宋体" w:cs="Times New Roman"/>
          <w:sz w:val="22"/>
          <w:szCs w:val="22"/>
          <w:lang w:val="en-US" w:eastAsia="zh-CN" w:bidi="ar-SA"/>
        </w:rPr>
        <w:t>Specifically we don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agree to Option 2 since this definition would mean that the delay includes the uncertainty introduced by no UL resources, for instance due to UL LBT failure, and is not what it</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s supposed to mean.</w:t>
      </w:r>
    </w:p>
    <w:p>
      <w:pPr>
        <w:pStyle w:val="36"/>
        <w:rPr>
          <w:rFonts w:hint="default"/>
          <w:lang w:val="en-US" w:eastAsia="zh-CN"/>
        </w:rPr>
      </w:pPr>
      <w:r>
        <w:rPr>
          <w:rFonts w:hint="eastAsia"/>
          <w:sz w:val="22"/>
          <w:szCs w:val="22"/>
          <w:lang w:val="en-US" w:eastAsia="zh-CN"/>
        </w:rPr>
        <w:t>The end point of UL BWP switch is when UE is ready to transmit RACH</w:t>
      </w:r>
      <w:r>
        <w:rPr>
          <w:sz w:val="22"/>
          <w:szCs w:val="22"/>
          <w:lang w:eastAsia="zh-CN"/>
        </w:rPr>
        <w:t>.</w:t>
      </w:r>
    </w:p>
    <w:p>
      <w:pPr>
        <w:pStyle w:val="28"/>
        <w:jc w:val="both"/>
      </w:pPr>
      <w:r>
        <w:rPr>
          <w:rFonts w:hint="eastAsia"/>
          <w:lang w:val="en-US" w:eastAsia="zh-CN"/>
        </w:rPr>
        <w:t>3</w:t>
      </w:r>
      <w:r>
        <w:tab/>
      </w:r>
      <w:r>
        <w:t>Conclusion</w:t>
      </w:r>
    </w:p>
    <w:p>
      <w:pPr>
        <w:pStyle w:val="36"/>
        <w:numPr>
          <w:ilvl w:val="0"/>
          <w:numId w:val="0"/>
        </w:numPr>
        <w:rPr>
          <w:sz w:val="22"/>
          <w:szCs w:val="22"/>
          <w:lang w:eastAsia="zh-CN"/>
        </w:rPr>
      </w:pPr>
      <w:r>
        <w:rPr>
          <w:rFonts w:hint="eastAsia"/>
          <w:sz w:val="22"/>
          <w:szCs w:val="22"/>
          <w:lang w:eastAsia="zh-CN"/>
        </w:rPr>
        <w:t xml:space="preserve">Proposal 1: </w:t>
      </w:r>
      <w:r>
        <w:rPr>
          <w:rFonts w:hint="eastAsia"/>
          <w:sz w:val="22"/>
          <w:szCs w:val="22"/>
          <w:lang w:val="en-US" w:eastAsia="zh-CN"/>
        </w:rPr>
        <w:t>The end point of UL BWP switch is when UE is ready to transmit RACH</w:t>
      </w:r>
      <w:r>
        <w:rPr>
          <w:sz w:val="22"/>
          <w:szCs w:val="22"/>
          <w:lang w:eastAsia="zh-CN"/>
        </w:rPr>
        <w:t>.</w:t>
      </w:r>
    </w:p>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R4-2008567</w:t>
      </w:r>
      <w:r>
        <w:rPr>
          <w:rFonts w:hint="eastAsia" w:eastAsia="宋体"/>
          <w:lang w:val="en-US" w:eastAsia="zh-CN"/>
        </w:rPr>
        <w:t>, WF on NR-U RRM Requirements (Part 2)</w:t>
      </w:r>
    </w:p>
    <w:p>
      <w:pPr>
        <w:numPr>
          <w:ilvl w:val="0"/>
          <w:numId w:val="6"/>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200"/>
  <w:bordersDoNotSurroundHeader w:val="1"/>
  <w:bordersDoNotSurroundFooter w:val="1"/>
  <w:documentProtection w:enforcement="0"/>
  <w:defaultTabStop w:val="720"/>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5A7B"/>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4D658C"/>
    <w:rsid w:val="04C77D0A"/>
    <w:rsid w:val="04D5204C"/>
    <w:rsid w:val="059B61E4"/>
    <w:rsid w:val="05A86143"/>
    <w:rsid w:val="06105DAC"/>
    <w:rsid w:val="069766CC"/>
    <w:rsid w:val="07502CA2"/>
    <w:rsid w:val="078B76F8"/>
    <w:rsid w:val="079D410C"/>
    <w:rsid w:val="08641205"/>
    <w:rsid w:val="08935729"/>
    <w:rsid w:val="08AC4FE1"/>
    <w:rsid w:val="08C654D4"/>
    <w:rsid w:val="08CC5D10"/>
    <w:rsid w:val="09484892"/>
    <w:rsid w:val="099F556C"/>
    <w:rsid w:val="0A182C8A"/>
    <w:rsid w:val="0A5763D4"/>
    <w:rsid w:val="0A7BF868"/>
    <w:rsid w:val="0B7322DC"/>
    <w:rsid w:val="0BB77882"/>
    <w:rsid w:val="0C56263C"/>
    <w:rsid w:val="0C5E2B8A"/>
    <w:rsid w:val="0DF104D3"/>
    <w:rsid w:val="0E9A4DF2"/>
    <w:rsid w:val="0ED138E6"/>
    <w:rsid w:val="0F220CA0"/>
    <w:rsid w:val="0F67780F"/>
    <w:rsid w:val="0FB648CB"/>
    <w:rsid w:val="0FD0731A"/>
    <w:rsid w:val="0FEE7772"/>
    <w:rsid w:val="0FF1533A"/>
    <w:rsid w:val="0FFE0AFA"/>
    <w:rsid w:val="10AA3C13"/>
    <w:rsid w:val="10CD0B75"/>
    <w:rsid w:val="110C4B64"/>
    <w:rsid w:val="110C4D24"/>
    <w:rsid w:val="12170E3F"/>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E76E97"/>
    <w:rsid w:val="164A1745"/>
    <w:rsid w:val="165D0583"/>
    <w:rsid w:val="16654289"/>
    <w:rsid w:val="16DB79C9"/>
    <w:rsid w:val="17141F2D"/>
    <w:rsid w:val="173D19D4"/>
    <w:rsid w:val="175141B9"/>
    <w:rsid w:val="17A62BCE"/>
    <w:rsid w:val="17E826AB"/>
    <w:rsid w:val="17FF0FDD"/>
    <w:rsid w:val="181B7650"/>
    <w:rsid w:val="18D3414F"/>
    <w:rsid w:val="18D73B55"/>
    <w:rsid w:val="18D91924"/>
    <w:rsid w:val="1A0B3A21"/>
    <w:rsid w:val="1A9E1F80"/>
    <w:rsid w:val="1B3329B5"/>
    <w:rsid w:val="1B6237C1"/>
    <w:rsid w:val="1B7F155B"/>
    <w:rsid w:val="1BA53662"/>
    <w:rsid w:val="1D1F1294"/>
    <w:rsid w:val="1D21202E"/>
    <w:rsid w:val="1E8806BC"/>
    <w:rsid w:val="1EA137E3"/>
    <w:rsid w:val="1ED222E4"/>
    <w:rsid w:val="1F0936F5"/>
    <w:rsid w:val="1F17474D"/>
    <w:rsid w:val="1F711839"/>
    <w:rsid w:val="1FEF0C19"/>
    <w:rsid w:val="200D067C"/>
    <w:rsid w:val="20811B82"/>
    <w:rsid w:val="209869EC"/>
    <w:rsid w:val="20A662B2"/>
    <w:rsid w:val="211451D0"/>
    <w:rsid w:val="2151075A"/>
    <w:rsid w:val="219E74A3"/>
    <w:rsid w:val="21A36D27"/>
    <w:rsid w:val="21AF5B6E"/>
    <w:rsid w:val="22571B82"/>
    <w:rsid w:val="22C0245E"/>
    <w:rsid w:val="23514077"/>
    <w:rsid w:val="23B20773"/>
    <w:rsid w:val="23CF6D67"/>
    <w:rsid w:val="248F188B"/>
    <w:rsid w:val="24E91488"/>
    <w:rsid w:val="25077EC5"/>
    <w:rsid w:val="25962669"/>
    <w:rsid w:val="25B4494A"/>
    <w:rsid w:val="25C20278"/>
    <w:rsid w:val="262D62D9"/>
    <w:rsid w:val="26681CAB"/>
    <w:rsid w:val="267E5FCE"/>
    <w:rsid w:val="26F96AD2"/>
    <w:rsid w:val="27572E0B"/>
    <w:rsid w:val="278A7637"/>
    <w:rsid w:val="280C272A"/>
    <w:rsid w:val="28173FA3"/>
    <w:rsid w:val="284E33F7"/>
    <w:rsid w:val="287A3770"/>
    <w:rsid w:val="28874F6E"/>
    <w:rsid w:val="293606FA"/>
    <w:rsid w:val="29517179"/>
    <w:rsid w:val="29E7086A"/>
    <w:rsid w:val="2A1219AD"/>
    <w:rsid w:val="2A394321"/>
    <w:rsid w:val="2A3D75B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0D1F53"/>
    <w:rsid w:val="3117229F"/>
    <w:rsid w:val="31395268"/>
    <w:rsid w:val="31A50177"/>
    <w:rsid w:val="320F0A18"/>
    <w:rsid w:val="324554E5"/>
    <w:rsid w:val="325D2B5A"/>
    <w:rsid w:val="327661FC"/>
    <w:rsid w:val="32995548"/>
    <w:rsid w:val="32B33B5A"/>
    <w:rsid w:val="32EE27B2"/>
    <w:rsid w:val="33372789"/>
    <w:rsid w:val="33484A1E"/>
    <w:rsid w:val="335F47E9"/>
    <w:rsid w:val="34522D52"/>
    <w:rsid w:val="346E4104"/>
    <w:rsid w:val="3476470C"/>
    <w:rsid w:val="34D83C16"/>
    <w:rsid w:val="3509315E"/>
    <w:rsid w:val="351A4CC6"/>
    <w:rsid w:val="35D850E1"/>
    <w:rsid w:val="36C52BB2"/>
    <w:rsid w:val="36D83CAB"/>
    <w:rsid w:val="373B0ED4"/>
    <w:rsid w:val="376D4B23"/>
    <w:rsid w:val="37705F34"/>
    <w:rsid w:val="377700B0"/>
    <w:rsid w:val="37AF7036"/>
    <w:rsid w:val="380927B5"/>
    <w:rsid w:val="3876150B"/>
    <w:rsid w:val="392739EA"/>
    <w:rsid w:val="39341AC4"/>
    <w:rsid w:val="3946679B"/>
    <w:rsid w:val="399A43EA"/>
    <w:rsid w:val="3A0F1960"/>
    <w:rsid w:val="3A166029"/>
    <w:rsid w:val="3AF216E5"/>
    <w:rsid w:val="3B0D6FED"/>
    <w:rsid w:val="3B30671A"/>
    <w:rsid w:val="3B4C63FD"/>
    <w:rsid w:val="3B5662AC"/>
    <w:rsid w:val="3CCE203C"/>
    <w:rsid w:val="3D0C1655"/>
    <w:rsid w:val="3D77737D"/>
    <w:rsid w:val="3DC04E13"/>
    <w:rsid w:val="3DD244E7"/>
    <w:rsid w:val="3E5B41D6"/>
    <w:rsid w:val="3ECE16FA"/>
    <w:rsid w:val="3FF55768"/>
    <w:rsid w:val="40566CBF"/>
    <w:rsid w:val="407921CE"/>
    <w:rsid w:val="40C04FE0"/>
    <w:rsid w:val="41A105B1"/>
    <w:rsid w:val="41AA7137"/>
    <w:rsid w:val="42381A71"/>
    <w:rsid w:val="426B0C9E"/>
    <w:rsid w:val="42841694"/>
    <w:rsid w:val="429266C7"/>
    <w:rsid w:val="42AF1322"/>
    <w:rsid w:val="42E73C10"/>
    <w:rsid w:val="43EE582E"/>
    <w:rsid w:val="43FB3DA4"/>
    <w:rsid w:val="441C4006"/>
    <w:rsid w:val="449E489D"/>
    <w:rsid w:val="44B24294"/>
    <w:rsid w:val="451019FB"/>
    <w:rsid w:val="4519610E"/>
    <w:rsid w:val="455B13AC"/>
    <w:rsid w:val="45981D48"/>
    <w:rsid w:val="45CA4FD7"/>
    <w:rsid w:val="45CF3CD0"/>
    <w:rsid w:val="460567D8"/>
    <w:rsid w:val="462F25DF"/>
    <w:rsid w:val="46620161"/>
    <w:rsid w:val="47C304FD"/>
    <w:rsid w:val="47C357A6"/>
    <w:rsid w:val="47D77F02"/>
    <w:rsid w:val="487C3875"/>
    <w:rsid w:val="48977283"/>
    <w:rsid w:val="48FA3778"/>
    <w:rsid w:val="49240337"/>
    <w:rsid w:val="49896512"/>
    <w:rsid w:val="4996414B"/>
    <w:rsid w:val="49BA3D71"/>
    <w:rsid w:val="4A017308"/>
    <w:rsid w:val="4AF26B9D"/>
    <w:rsid w:val="4B85087E"/>
    <w:rsid w:val="4BB65435"/>
    <w:rsid w:val="4BCE1489"/>
    <w:rsid w:val="4C331CC6"/>
    <w:rsid w:val="4C723787"/>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125440"/>
    <w:rsid w:val="51773E2A"/>
    <w:rsid w:val="51C53170"/>
    <w:rsid w:val="5280421D"/>
    <w:rsid w:val="52BF27F0"/>
    <w:rsid w:val="535E62F0"/>
    <w:rsid w:val="5361709F"/>
    <w:rsid w:val="53705401"/>
    <w:rsid w:val="53752E8D"/>
    <w:rsid w:val="540D782C"/>
    <w:rsid w:val="55362923"/>
    <w:rsid w:val="5553143F"/>
    <w:rsid w:val="55B42DC5"/>
    <w:rsid w:val="572C4710"/>
    <w:rsid w:val="586B2608"/>
    <w:rsid w:val="592D7AE2"/>
    <w:rsid w:val="593554F0"/>
    <w:rsid w:val="59840ED4"/>
    <w:rsid w:val="59877612"/>
    <w:rsid w:val="5A3078C5"/>
    <w:rsid w:val="5ADF3A74"/>
    <w:rsid w:val="5AE53367"/>
    <w:rsid w:val="5B0B0083"/>
    <w:rsid w:val="5BC3228B"/>
    <w:rsid w:val="5C3B1FEA"/>
    <w:rsid w:val="5C884A9D"/>
    <w:rsid w:val="5CFD674B"/>
    <w:rsid w:val="5D041ECD"/>
    <w:rsid w:val="5E2D4C21"/>
    <w:rsid w:val="5E70786E"/>
    <w:rsid w:val="5EE41E2E"/>
    <w:rsid w:val="5F0F00DA"/>
    <w:rsid w:val="60017F85"/>
    <w:rsid w:val="6038792D"/>
    <w:rsid w:val="6045086B"/>
    <w:rsid w:val="60745B63"/>
    <w:rsid w:val="60B937A9"/>
    <w:rsid w:val="61051332"/>
    <w:rsid w:val="618D3C04"/>
    <w:rsid w:val="62B7743E"/>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DC04BB8"/>
    <w:rsid w:val="6E504618"/>
    <w:rsid w:val="6EB20078"/>
    <w:rsid w:val="6F5579D7"/>
    <w:rsid w:val="6F801AF8"/>
    <w:rsid w:val="6F8D5AAE"/>
    <w:rsid w:val="6FFF59CB"/>
    <w:rsid w:val="70160759"/>
    <w:rsid w:val="70200B37"/>
    <w:rsid w:val="702E6AF5"/>
    <w:rsid w:val="7037013D"/>
    <w:rsid w:val="704E4A67"/>
    <w:rsid w:val="706D5546"/>
    <w:rsid w:val="70995673"/>
    <w:rsid w:val="70AA0AC2"/>
    <w:rsid w:val="70EA7511"/>
    <w:rsid w:val="71143E21"/>
    <w:rsid w:val="71B63911"/>
    <w:rsid w:val="71DF59A8"/>
    <w:rsid w:val="72867A39"/>
    <w:rsid w:val="72EE3608"/>
    <w:rsid w:val="72FC12C9"/>
    <w:rsid w:val="7326714D"/>
    <w:rsid w:val="732F59FD"/>
    <w:rsid w:val="734B5574"/>
    <w:rsid w:val="7355417D"/>
    <w:rsid w:val="736C3FBB"/>
    <w:rsid w:val="73A73275"/>
    <w:rsid w:val="74D53B99"/>
    <w:rsid w:val="75122532"/>
    <w:rsid w:val="75235732"/>
    <w:rsid w:val="754C1AAF"/>
    <w:rsid w:val="75973C7F"/>
    <w:rsid w:val="76D8737F"/>
    <w:rsid w:val="76DB158C"/>
    <w:rsid w:val="76E279D7"/>
    <w:rsid w:val="772E0626"/>
    <w:rsid w:val="7754709D"/>
    <w:rsid w:val="776E285A"/>
    <w:rsid w:val="77B02D8D"/>
    <w:rsid w:val="77C0093D"/>
    <w:rsid w:val="77C90B9C"/>
    <w:rsid w:val="784258BF"/>
    <w:rsid w:val="78987EF7"/>
    <w:rsid w:val="78E22C2B"/>
    <w:rsid w:val="7925298D"/>
    <w:rsid w:val="793758F2"/>
    <w:rsid w:val="7A6209BD"/>
    <w:rsid w:val="7A6F59CA"/>
    <w:rsid w:val="7A787ECB"/>
    <w:rsid w:val="7A8B51CB"/>
    <w:rsid w:val="7AB507FA"/>
    <w:rsid w:val="7AC634CB"/>
    <w:rsid w:val="7B970443"/>
    <w:rsid w:val="7C41564D"/>
    <w:rsid w:val="7CB561C0"/>
    <w:rsid w:val="7CCC277F"/>
    <w:rsid w:val="7CE3033A"/>
    <w:rsid w:val="7D081DB0"/>
    <w:rsid w:val="7D0A2590"/>
    <w:rsid w:val="7D550752"/>
    <w:rsid w:val="7D6A7A29"/>
    <w:rsid w:val="7DCC5A45"/>
    <w:rsid w:val="7E33250C"/>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
    <w:semiHidden/>
    <w:unhideWhenUsed/>
    <w:qFormat/>
    <w:uiPriority w:val="99"/>
    <w:pPr>
      <w:ind w:left="566" w:hanging="283"/>
      <w:contextualSpacing/>
    </w:pPr>
  </w:style>
  <w:style w:type="paragraph" w:styleId="10">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1">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2">
    <w:name w:val="toc 1"/>
    <w:basedOn w:val="1"/>
    <w:next w:val="1"/>
    <w:unhideWhenUsed/>
    <w:qFormat/>
    <w:uiPriority w:val="39"/>
    <w:pPr>
      <w:spacing w:after="100"/>
    </w:pPr>
  </w:style>
  <w:style w:type="paragraph" w:styleId="13">
    <w:name w:val="table of figures"/>
    <w:basedOn w:val="1"/>
    <w:next w:val="1"/>
    <w:unhideWhenUsed/>
    <w:qFormat/>
    <w:uiPriority w:val="99"/>
    <w:pPr>
      <w:spacing w:after="0"/>
    </w:pPr>
  </w:style>
  <w:style w:type="paragraph" w:styleId="14">
    <w:name w:val="toc 2"/>
    <w:basedOn w:val="1"/>
    <w:next w:val="1"/>
    <w:unhideWhenUsed/>
    <w:qFormat/>
    <w:uiPriority w:val="39"/>
    <w:pPr>
      <w:spacing w:after="100"/>
      <w:ind w:left="200"/>
    </w:pPr>
  </w:style>
  <w:style w:type="paragraph" w:styleId="15">
    <w:name w:val="Normal (Web)"/>
    <w:basedOn w:val="1"/>
    <w:semiHidden/>
    <w:unhideWhenUsed/>
    <w:qFormat/>
    <w:uiPriority w:val="99"/>
    <w:rPr>
      <w:sz w:val="24"/>
    </w:r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批注框文本 字符"/>
    <w:basedOn w:val="19"/>
    <w:link w:val="10"/>
    <w:semiHidden/>
    <w:qFormat/>
    <w:uiPriority w:val="99"/>
    <w:rPr>
      <w:rFonts w:ascii="Segoe UI" w:hAnsi="Segoe UI" w:cs="Segoe UI"/>
      <w:sz w:val="18"/>
      <w:szCs w:val="18"/>
    </w:rPr>
  </w:style>
  <w:style w:type="character" w:customStyle="1" w:styleId="24">
    <w:name w:val="标题 2 字符"/>
    <w:basedOn w:val="19"/>
    <w:link w:val="3"/>
    <w:qFormat/>
    <w:uiPriority w:val="0"/>
    <w:rPr>
      <w:rFonts w:ascii="Arial" w:hAnsi="Arial" w:eastAsia="Times New Roman" w:cs="Times New Roman"/>
      <w:sz w:val="32"/>
      <w:szCs w:val="20"/>
      <w:lang w:val="en-GB"/>
    </w:rPr>
  </w:style>
  <w:style w:type="character" w:customStyle="1" w:styleId="25">
    <w:name w:val="标题 1 字符"/>
    <w:basedOn w:val="19"/>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9"/>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9"/>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9"/>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9"/>
    <w:semiHidden/>
    <w:unhideWhenUsed/>
    <w:qFormat/>
    <w:uiPriority w:val="99"/>
    <w:rPr>
      <w:color w:val="808080"/>
      <w:shd w:val="clear" w:color="auto" w:fill="E6E6E6"/>
    </w:rPr>
  </w:style>
  <w:style w:type="character" w:customStyle="1" w:styleId="43">
    <w:name w:val="标题 4 字符"/>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9"/>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9"/>
    <w:link w:val="11"/>
    <w:semiHidden/>
    <w:qFormat/>
    <w:locked/>
    <w:uiPriority w:val="0"/>
    <w:rPr>
      <w:rFonts w:ascii="Tms Rmn" w:hAnsi="Tms Rmn"/>
      <w:b/>
      <w:sz w:val="18"/>
    </w:rPr>
  </w:style>
  <w:style w:type="character" w:customStyle="1" w:styleId="54">
    <w:name w:val="Header Char1"/>
    <w:basedOn w:val="19"/>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9"/>
    <w:link w:val="7"/>
    <w:semiHidden/>
    <w:qFormat/>
    <w:uiPriority w:val="99"/>
    <w:rPr>
      <w:rFonts w:ascii="Times New Roman" w:hAnsi="Times New Roman"/>
      <w:sz w:val="20"/>
      <w:szCs w:val="20"/>
    </w:rPr>
  </w:style>
  <w:style w:type="character" w:customStyle="1" w:styleId="58">
    <w:name w:val="批注主题 字符"/>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9"/>
    <w:link w:val="65"/>
    <w:qFormat/>
    <w:uiPriority w:val="0"/>
    <w:rPr>
      <w:rFonts w:hint="default" w:ascii="Arial" w:hAnsi="Arial" w:eastAsia="Times New Roman" w:cs="Arial"/>
      <w:sz w:val="18"/>
      <w:lang w:val="en-US"/>
    </w:rPr>
  </w:style>
  <w:style w:type="character" w:customStyle="1" w:styleId="68">
    <w:name w:val="TH Char"/>
    <w:basedOn w:val="19"/>
    <w:qFormat/>
    <w:uiPriority w:val="0"/>
    <w:rPr>
      <w:rFonts w:hint="default" w:ascii="Arial" w:hAnsi="Arial" w:eastAsia="Times New Roman" w:cs="Arial"/>
      <w:b/>
      <w:lang w:val="en-US"/>
    </w:rPr>
  </w:style>
  <w:style w:type="character" w:customStyle="1" w:styleId="69">
    <w:name w:val="TAH Car"/>
    <w:basedOn w:val="19"/>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DF3159A7-E9D0-414E-8F00-668C05F5E065}">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8</TotalTime>
  <ScaleCrop>false</ScaleCrop>
  <LinksUpToDate>false</LinksUpToDate>
  <CharactersWithSpaces>3772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2020-08-06T07:51:29Z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